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22" w:rsidRDefault="00346205" w:rsidP="00075E24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517.1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834"/>
        <w:gridCol w:w="1242"/>
        <w:gridCol w:w="5858"/>
      </w:tblGrid>
      <w:tr w:rsidR="005E37B8" w:rsidRPr="00735A1B" w:rsidTr="00075E24">
        <w:trPr>
          <w:trHeight w:hRule="exact" w:val="1190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6F6175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346205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VS</w:t>
            </w:r>
            <w:r w:rsidR="00C24D51" w:rsidRPr="00346205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55</w:t>
            </w:r>
            <w:r w:rsidR="006F6175" w:rsidRPr="00346205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1</w:t>
            </w:r>
            <w:r w:rsidR="00266D6A" w:rsidRPr="00346205">
              <w:rPr>
                <w:rFonts w:ascii="黑体" w:eastAsia="黑体" w:hAnsi="宋体" w:cs="宋体"/>
                <w:b/>
                <w:bCs/>
                <w:color w:val="000000" w:themeColor="text1"/>
                <w:spacing w:val="30"/>
                <w:kern w:val="0"/>
                <w:sz w:val="18"/>
                <w:szCs w:val="18"/>
                <w:fitText w:val="964" w:id="900466433"/>
              </w:rPr>
              <w:t>L</w:t>
            </w:r>
          </w:p>
        </w:tc>
      </w:tr>
      <w:tr w:rsidR="0025584F" w:rsidRPr="00735A1B" w:rsidTr="00075E24">
        <w:trPr>
          <w:trHeight w:hRule="exact" w:val="433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C24D51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557755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252594" w:rsidRDefault="00D07DE9" w:rsidP="00E310F6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  <w:r w:rsidR="00E310F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</w:tr>
      <w:tr w:rsidR="0025584F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E310F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</w:t>
            </w:r>
            <w:r w:rsidR="00E310F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&gt;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10)</w:t>
            </w:r>
          </w:p>
        </w:tc>
      </w:tr>
      <w:tr w:rsidR="00745618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745618" w:rsidRPr="00735A1B" w:rsidRDefault="00745618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45618" w:rsidRPr="00735A1B" w:rsidRDefault="00745618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745618" w:rsidRPr="00687BBC" w:rsidRDefault="00745618" w:rsidP="0074561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500cd/㎡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屏体响应时间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BC4636" w:rsidP="00745618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745618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745618" w:rsidRPr="00735A1B" w:rsidRDefault="00745618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45618" w:rsidRPr="00735A1B" w:rsidRDefault="00022147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745618" w:rsidRPr="00687BBC" w:rsidRDefault="00BC4636" w:rsidP="0074561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1400:1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(H)×0.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(V)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275E32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056A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09.6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  <w:r w:rsidR="00B056A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1.8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3C10A8" w:rsidRPr="00735A1B" w:rsidTr="00075E24">
        <w:trPr>
          <w:trHeight w:hRule="exact" w:val="433"/>
        </w:trPr>
        <w:tc>
          <w:tcPr>
            <w:tcW w:w="713" w:type="pct"/>
            <w:vMerge w:val="restar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 DVI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3C10A8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3C10A8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3C10A8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3C10A8" w:rsidRPr="00687BBC" w:rsidRDefault="003C10A8" w:rsidP="003C10A8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3C10A8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3C10A8" w:rsidRPr="00735A1B" w:rsidRDefault="003C10A8" w:rsidP="003C10A8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10A8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3C10A8" w:rsidRPr="00735A1B" w:rsidRDefault="003C10A8" w:rsidP="003C10A8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3C10A8" w:rsidRPr="00E2066D" w:rsidRDefault="003C10A8" w:rsidP="003C10A8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USB</w:t>
            </w: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1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E310F6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180</w:t>
            </w:r>
            <w:r w:rsidR="00022147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黑体" w:eastAsia="黑体" w:hint="eastAsia"/>
                <w:kern w:val="0"/>
                <w:sz w:val="18"/>
                <w:szCs w:val="18"/>
              </w:rPr>
              <w:t>钣</w:t>
            </w:r>
            <w:proofErr w:type="gramEnd"/>
            <w:r>
              <w:rPr>
                <w:rFonts w:ascii="黑体" w:eastAsia="黑体" w:hint="eastAsia"/>
                <w:kern w:val="0"/>
                <w:sz w:val="18"/>
                <w:szCs w:val="18"/>
              </w:rPr>
              <w:t>金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6E038D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022147" w:rsidRPr="00735A1B" w:rsidTr="00075E24">
        <w:trPr>
          <w:trHeight w:hRule="exact" w:val="433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211.4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682.2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 w:rsidR="00991012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08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.1</w:t>
            </w:r>
          </w:p>
        </w:tc>
      </w:tr>
    </w:tbl>
    <w:p w:rsidR="005E37B8" w:rsidRPr="005E37B8" w:rsidRDefault="00075E24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noProof/>
          <w:sz w:val="28"/>
          <w:szCs w:val="28"/>
        </w:rPr>
        <w:lastRenderedPageBreak/>
        <w:pict>
          <v:shape id="_x0000_s1034" type="#_x0000_t32" style="position:absolute;left:0;text-align:left;margin-left:-4.5pt;margin-top:30.5pt;width:512.8pt;height:5.5pt;z-index:251668480;mso-position-horizontal-relative:text;mso-position-vertical-relative:text" o:connectortype="straight" strokeweight="5pt"/>
        </w:pict>
      </w: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8934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交流电源线、保修卡、合格证</w:t>
            </w:r>
            <w:r w:rsidR="0025584F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5B08B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控制头、网线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CB3677">
        <w:trPr>
          <w:trHeight w:hRule="exact" w:val="3699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CB3677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 wp14:anchorId="0FD66ACD" wp14:editId="2FCBF704">
                  <wp:extent cx="3044825" cy="2251710"/>
                  <wp:effectExtent l="1905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25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E24" w:rsidRDefault="00075E24" w:rsidP="00075E2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  <w:bookmarkStart w:id="0" w:name="_GoBack"/>
      <w:bookmarkEnd w:id="0"/>
    </w:p>
    <w:p w:rsidR="00075E24" w:rsidRDefault="00075E24" w:rsidP="00075E2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075E24" w:rsidRDefault="00075E24" w:rsidP="00075E2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hint="eastAsia"/>
          <w:b/>
          <w:color w:val="000000"/>
          <w:szCs w:val="21"/>
        </w:rPr>
      </w:pPr>
    </w:p>
    <w:p w:rsidR="00E40805" w:rsidRPr="00327D5D" w:rsidRDefault="00E40805" w:rsidP="00075E24">
      <w:pPr>
        <w:shd w:val="clear" w:color="auto" w:fill="FFFFFF"/>
        <w:spacing w:beforeLines="50" w:before="156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075E24">
      <w:headerReference w:type="default" r:id="rId12"/>
      <w:footerReference w:type="default" r:id="rId13"/>
      <w:pgSz w:w="11906" w:h="16838" w:code="9"/>
      <w:pgMar w:top="1440" w:right="851" w:bottom="1440" w:left="851" w:header="454" w:footer="181" w:gutter="0"/>
      <w:cols w:space="93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05" w:rsidRDefault="00346205" w:rsidP="008261FA">
      <w:pPr>
        <w:spacing w:line="240" w:lineRule="auto"/>
      </w:pPr>
      <w:r>
        <w:separator/>
      </w:r>
    </w:p>
  </w:endnote>
  <w:endnote w:type="continuationSeparator" w:id="0">
    <w:p w:rsidR="00346205" w:rsidRDefault="00346205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7670DF">
      <w:rPr>
        <w:rFonts w:ascii="黑体" w:eastAsia="黑体" w:hint="eastAsia"/>
        <w:sz w:val="15"/>
        <w:szCs w:val="15"/>
      </w:rPr>
      <w:t>S22CD-H</w:t>
    </w:r>
    <w:r w:rsidR="006A3C58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 w:rsidR="007670DF">
      <w:rPr>
        <w:rFonts w:ascii="黑体" w:eastAsia="黑体" w:hint="eastAsia"/>
        <w:sz w:val="15"/>
        <w:szCs w:val="15"/>
      </w:rPr>
      <w:t>S22CD</w:t>
    </w:r>
    <w:r>
      <w:rPr>
        <w:rFonts w:ascii="黑体" w:eastAsia="黑体"/>
        <w:sz w:val="15"/>
        <w:szCs w:val="15"/>
      </w:rPr>
      <w:t>-</w:t>
    </w:r>
    <w:r>
      <w:rPr>
        <w:rFonts w:ascii="黑体" w:eastAsia="黑体" w:hint="eastAsia"/>
        <w:sz w:val="15"/>
        <w:szCs w:val="15"/>
      </w:rPr>
      <w:t>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05" w:rsidRDefault="00346205" w:rsidP="008261FA">
      <w:pPr>
        <w:spacing w:line="240" w:lineRule="auto"/>
      </w:pPr>
      <w:r>
        <w:separator/>
      </w:r>
    </w:p>
  </w:footnote>
  <w:footnote w:type="continuationSeparator" w:id="0">
    <w:p w:rsidR="00346205" w:rsidRDefault="00346205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 wp14:anchorId="066552A7" wp14:editId="782087AA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</w:t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</w:t>
    </w:r>
    <w:r w:rsidR="000C4E24">
      <w:rPr>
        <w:rFonts w:ascii="黑体" w:eastAsia="黑体" w:hAnsi="黑体" w:hint="eastAsia"/>
        <w:sz w:val="15"/>
        <w:szCs w:val="15"/>
      </w:rPr>
      <w:t xml:space="preserve">                                           </w:t>
    </w:r>
    <w:r>
      <w:rPr>
        <w:rFonts w:ascii="黑体" w:eastAsia="黑体" w:hAnsi="黑体" w:hint="eastAsia"/>
        <w:sz w:val="15"/>
        <w:szCs w:val="15"/>
      </w:rPr>
      <w:t xml:space="preserve">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1FA"/>
    <w:rsid w:val="00000732"/>
    <w:rsid w:val="00000D20"/>
    <w:rsid w:val="000030D6"/>
    <w:rsid w:val="00015879"/>
    <w:rsid w:val="00015E04"/>
    <w:rsid w:val="000165CA"/>
    <w:rsid w:val="00017433"/>
    <w:rsid w:val="00022147"/>
    <w:rsid w:val="000356DE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3C1"/>
    <w:rsid w:val="00064568"/>
    <w:rsid w:val="00065ABD"/>
    <w:rsid w:val="00066A2D"/>
    <w:rsid w:val="00075E24"/>
    <w:rsid w:val="00085C3C"/>
    <w:rsid w:val="000861D5"/>
    <w:rsid w:val="00093E40"/>
    <w:rsid w:val="00093E60"/>
    <w:rsid w:val="000A192B"/>
    <w:rsid w:val="000B2005"/>
    <w:rsid w:val="000B5B22"/>
    <w:rsid w:val="000B6510"/>
    <w:rsid w:val="000C27E9"/>
    <w:rsid w:val="000C365C"/>
    <w:rsid w:val="000C4E24"/>
    <w:rsid w:val="000C5C4B"/>
    <w:rsid w:val="000D69D2"/>
    <w:rsid w:val="000D6C74"/>
    <w:rsid w:val="000D7DCC"/>
    <w:rsid w:val="000E0B51"/>
    <w:rsid w:val="000F13D3"/>
    <w:rsid w:val="000F5A35"/>
    <w:rsid w:val="000F6943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6A25"/>
    <w:rsid w:val="00141198"/>
    <w:rsid w:val="00143A56"/>
    <w:rsid w:val="00147CAE"/>
    <w:rsid w:val="00147FF3"/>
    <w:rsid w:val="00150922"/>
    <w:rsid w:val="001509BC"/>
    <w:rsid w:val="00151EA6"/>
    <w:rsid w:val="00163D22"/>
    <w:rsid w:val="00164CC0"/>
    <w:rsid w:val="00167A19"/>
    <w:rsid w:val="00170372"/>
    <w:rsid w:val="00172744"/>
    <w:rsid w:val="001850A4"/>
    <w:rsid w:val="001874DB"/>
    <w:rsid w:val="001904D4"/>
    <w:rsid w:val="0019187A"/>
    <w:rsid w:val="0019383D"/>
    <w:rsid w:val="00196FDE"/>
    <w:rsid w:val="001A2D56"/>
    <w:rsid w:val="001A3ADD"/>
    <w:rsid w:val="001A411B"/>
    <w:rsid w:val="001B348B"/>
    <w:rsid w:val="001C2BB5"/>
    <w:rsid w:val="001C4672"/>
    <w:rsid w:val="001C7A6F"/>
    <w:rsid w:val="001D10F8"/>
    <w:rsid w:val="001E744F"/>
    <w:rsid w:val="002035A9"/>
    <w:rsid w:val="002036B2"/>
    <w:rsid w:val="00204BD8"/>
    <w:rsid w:val="002077C8"/>
    <w:rsid w:val="00212277"/>
    <w:rsid w:val="00234A32"/>
    <w:rsid w:val="002412BF"/>
    <w:rsid w:val="0024213A"/>
    <w:rsid w:val="00242845"/>
    <w:rsid w:val="00252594"/>
    <w:rsid w:val="00252D40"/>
    <w:rsid w:val="0025584F"/>
    <w:rsid w:val="00255B4A"/>
    <w:rsid w:val="00257AED"/>
    <w:rsid w:val="00266D6A"/>
    <w:rsid w:val="002754B3"/>
    <w:rsid w:val="00275E32"/>
    <w:rsid w:val="00281F64"/>
    <w:rsid w:val="002907AE"/>
    <w:rsid w:val="002A2D27"/>
    <w:rsid w:val="002C1D41"/>
    <w:rsid w:val="002C496E"/>
    <w:rsid w:val="002D0C03"/>
    <w:rsid w:val="002D1628"/>
    <w:rsid w:val="002D1C58"/>
    <w:rsid w:val="002D4482"/>
    <w:rsid w:val="002E1BAC"/>
    <w:rsid w:val="002E31DA"/>
    <w:rsid w:val="002E7923"/>
    <w:rsid w:val="002F4AF5"/>
    <w:rsid w:val="0030214E"/>
    <w:rsid w:val="00304BCE"/>
    <w:rsid w:val="00306038"/>
    <w:rsid w:val="0031010C"/>
    <w:rsid w:val="003101D1"/>
    <w:rsid w:val="00312890"/>
    <w:rsid w:val="00313B99"/>
    <w:rsid w:val="00315D2E"/>
    <w:rsid w:val="003178B5"/>
    <w:rsid w:val="0032703B"/>
    <w:rsid w:val="00327D5D"/>
    <w:rsid w:val="00327F13"/>
    <w:rsid w:val="0033357B"/>
    <w:rsid w:val="00337389"/>
    <w:rsid w:val="00337449"/>
    <w:rsid w:val="00343F41"/>
    <w:rsid w:val="00346205"/>
    <w:rsid w:val="0034646F"/>
    <w:rsid w:val="003467B0"/>
    <w:rsid w:val="00351E41"/>
    <w:rsid w:val="00354007"/>
    <w:rsid w:val="0036045E"/>
    <w:rsid w:val="00362B79"/>
    <w:rsid w:val="00365751"/>
    <w:rsid w:val="00366B1F"/>
    <w:rsid w:val="00367159"/>
    <w:rsid w:val="00375835"/>
    <w:rsid w:val="00382ADC"/>
    <w:rsid w:val="00382C37"/>
    <w:rsid w:val="00382DC8"/>
    <w:rsid w:val="00386654"/>
    <w:rsid w:val="003869D4"/>
    <w:rsid w:val="00386E43"/>
    <w:rsid w:val="00387A9B"/>
    <w:rsid w:val="003A0747"/>
    <w:rsid w:val="003A31FD"/>
    <w:rsid w:val="003A37FF"/>
    <w:rsid w:val="003A4A2E"/>
    <w:rsid w:val="003A5E78"/>
    <w:rsid w:val="003B0885"/>
    <w:rsid w:val="003B0CAE"/>
    <w:rsid w:val="003B2C82"/>
    <w:rsid w:val="003B4A0F"/>
    <w:rsid w:val="003B4DFE"/>
    <w:rsid w:val="003B532D"/>
    <w:rsid w:val="003C0152"/>
    <w:rsid w:val="003C10A8"/>
    <w:rsid w:val="003C3831"/>
    <w:rsid w:val="003D451C"/>
    <w:rsid w:val="003D4F8E"/>
    <w:rsid w:val="003F2252"/>
    <w:rsid w:val="003F4562"/>
    <w:rsid w:val="003F4A8C"/>
    <w:rsid w:val="004042A3"/>
    <w:rsid w:val="0040604B"/>
    <w:rsid w:val="00413B44"/>
    <w:rsid w:val="004169A0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12"/>
    <w:rsid w:val="00465044"/>
    <w:rsid w:val="00466C77"/>
    <w:rsid w:val="00467838"/>
    <w:rsid w:val="00470E63"/>
    <w:rsid w:val="004730EC"/>
    <w:rsid w:val="00475D45"/>
    <w:rsid w:val="00477339"/>
    <w:rsid w:val="00477638"/>
    <w:rsid w:val="00480235"/>
    <w:rsid w:val="0048075D"/>
    <w:rsid w:val="00484186"/>
    <w:rsid w:val="00485EBD"/>
    <w:rsid w:val="00490E07"/>
    <w:rsid w:val="00490F55"/>
    <w:rsid w:val="00491B6D"/>
    <w:rsid w:val="004926C8"/>
    <w:rsid w:val="00494411"/>
    <w:rsid w:val="00496A55"/>
    <w:rsid w:val="004A25D9"/>
    <w:rsid w:val="004B3791"/>
    <w:rsid w:val="004B3F19"/>
    <w:rsid w:val="004B6ACC"/>
    <w:rsid w:val="004C09FB"/>
    <w:rsid w:val="004C381D"/>
    <w:rsid w:val="004C61FA"/>
    <w:rsid w:val="004D1C18"/>
    <w:rsid w:val="004D608B"/>
    <w:rsid w:val="004E2B97"/>
    <w:rsid w:val="004E52AE"/>
    <w:rsid w:val="004F33B5"/>
    <w:rsid w:val="004F436E"/>
    <w:rsid w:val="00500402"/>
    <w:rsid w:val="005011EA"/>
    <w:rsid w:val="00502E15"/>
    <w:rsid w:val="00506885"/>
    <w:rsid w:val="00511623"/>
    <w:rsid w:val="00517600"/>
    <w:rsid w:val="00533353"/>
    <w:rsid w:val="00534F71"/>
    <w:rsid w:val="00541583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3A3"/>
    <w:rsid w:val="00573603"/>
    <w:rsid w:val="005756B8"/>
    <w:rsid w:val="0058070E"/>
    <w:rsid w:val="00583398"/>
    <w:rsid w:val="00584C08"/>
    <w:rsid w:val="00585F5C"/>
    <w:rsid w:val="00594E23"/>
    <w:rsid w:val="00594F82"/>
    <w:rsid w:val="00596BC3"/>
    <w:rsid w:val="005A1DE4"/>
    <w:rsid w:val="005A4B25"/>
    <w:rsid w:val="005A5229"/>
    <w:rsid w:val="005B0205"/>
    <w:rsid w:val="005B08B6"/>
    <w:rsid w:val="005B22A2"/>
    <w:rsid w:val="005B3066"/>
    <w:rsid w:val="005B3450"/>
    <w:rsid w:val="005B5194"/>
    <w:rsid w:val="005B5DDA"/>
    <w:rsid w:val="005B7C4F"/>
    <w:rsid w:val="005D3CD4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5F657B"/>
    <w:rsid w:val="006045F8"/>
    <w:rsid w:val="00605EC7"/>
    <w:rsid w:val="00612322"/>
    <w:rsid w:val="006127BB"/>
    <w:rsid w:val="006200A5"/>
    <w:rsid w:val="00626583"/>
    <w:rsid w:val="006308D5"/>
    <w:rsid w:val="00636CAD"/>
    <w:rsid w:val="006371F6"/>
    <w:rsid w:val="0063785D"/>
    <w:rsid w:val="006449EB"/>
    <w:rsid w:val="006522AF"/>
    <w:rsid w:val="00657B95"/>
    <w:rsid w:val="00660690"/>
    <w:rsid w:val="00663A1D"/>
    <w:rsid w:val="00663AD4"/>
    <w:rsid w:val="0066582B"/>
    <w:rsid w:val="00670730"/>
    <w:rsid w:val="00676B89"/>
    <w:rsid w:val="00681706"/>
    <w:rsid w:val="006829FB"/>
    <w:rsid w:val="00684805"/>
    <w:rsid w:val="00691D57"/>
    <w:rsid w:val="00693480"/>
    <w:rsid w:val="00696880"/>
    <w:rsid w:val="00696C05"/>
    <w:rsid w:val="00697248"/>
    <w:rsid w:val="006A3C58"/>
    <w:rsid w:val="006B0A5C"/>
    <w:rsid w:val="006B309A"/>
    <w:rsid w:val="006B74D1"/>
    <w:rsid w:val="006C7C2D"/>
    <w:rsid w:val="006D1B07"/>
    <w:rsid w:val="006D2BAC"/>
    <w:rsid w:val="006E0132"/>
    <w:rsid w:val="006E038D"/>
    <w:rsid w:val="006E399D"/>
    <w:rsid w:val="006F6175"/>
    <w:rsid w:val="00703356"/>
    <w:rsid w:val="00703E8A"/>
    <w:rsid w:val="00706376"/>
    <w:rsid w:val="00706BAD"/>
    <w:rsid w:val="007106B1"/>
    <w:rsid w:val="007300E1"/>
    <w:rsid w:val="00732057"/>
    <w:rsid w:val="00732F5B"/>
    <w:rsid w:val="00733722"/>
    <w:rsid w:val="00734B06"/>
    <w:rsid w:val="00735A1B"/>
    <w:rsid w:val="007444D6"/>
    <w:rsid w:val="00745618"/>
    <w:rsid w:val="00747226"/>
    <w:rsid w:val="007502F7"/>
    <w:rsid w:val="00751913"/>
    <w:rsid w:val="00756967"/>
    <w:rsid w:val="00763C81"/>
    <w:rsid w:val="007670DF"/>
    <w:rsid w:val="00774874"/>
    <w:rsid w:val="00780AC8"/>
    <w:rsid w:val="0078103D"/>
    <w:rsid w:val="007821A3"/>
    <w:rsid w:val="00784639"/>
    <w:rsid w:val="007911B9"/>
    <w:rsid w:val="00795CEE"/>
    <w:rsid w:val="00795DC5"/>
    <w:rsid w:val="007A4642"/>
    <w:rsid w:val="007B4DB2"/>
    <w:rsid w:val="007B6228"/>
    <w:rsid w:val="007B6AEE"/>
    <w:rsid w:val="007C1062"/>
    <w:rsid w:val="007C2B3E"/>
    <w:rsid w:val="007C41AE"/>
    <w:rsid w:val="007D1FA8"/>
    <w:rsid w:val="007E4CFE"/>
    <w:rsid w:val="007F1D32"/>
    <w:rsid w:val="007F4339"/>
    <w:rsid w:val="007F4ABD"/>
    <w:rsid w:val="008031B4"/>
    <w:rsid w:val="00803306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5351A"/>
    <w:rsid w:val="008635C7"/>
    <w:rsid w:val="00865C33"/>
    <w:rsid w:val="008707E9"/>
    <w:rsid w:val="00873DA2"/>
    <w:rsid w:val="00880415"/>
    <w:rsid w:val="00885341"/>
    <w:rsid w:val="00885655"/>
    <w:rsid w:val="00890646"/>
    <w:rsid w:val="00893393"/>
    <w:rsid w:val="008A3039"/>
    <w:rsid w:val="008B253B"/>
    <w:rsid w:val="008C0B97"/>
    <w:rsid w:val="008C20D4"/>
    <w:rsid w:val="008C22BC"/>
    <w:rsid w:val="008C2F16"/>
    <w:rsid w:val="008D0952"/>
    <w:rsid w:val="008D101B"/>
    <w:rsid w:val="008D3AD4"/>
    <w:rsid w:val="008D44B7"/>
    <w:rsid w:val="008D4C02"/>
    <w:rsid w:val="008E5755"/>
    <w:rsid w:val="008E6046"/>
    <w:rsid w:val="008E67B0"/>
    <w:rsid w:val="008F2A84"/>
    <w:rsid w:val="008F2EF1"/>
    <w:rsid w:val="008F3E80"/>
    <w:rsid w:val="008F5287"/>
    <w:rsid w:val="00922808"/>
    <w:rsid w:val="00936031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6105B"/>
    <w:rsid w:val="00963133"/>
    <w:rsid w:val="00991012"/>
    <w:rsid w:val="009928F2"/>
    <w:rsid w:val="009978E3"/>
    <w:rsid w:val="009A507F"/>
    <w:rsid w:val="009B41A1"/>
    <w:rsid w:val="009B596E"/>
    <w:rsid w:val="009C0EF0"/>
    <w:rsid w:val="009C7BC1"/>
    <w:rsid w:val="009D13A3"/>
    <w:rsid w:val="009D163F"/>
    <w:rsid w:val="009D385B"/>
    <w:rsid w:val="009D4F3A"/>
    <w:rsid w:val="009D5944"/>
    <w:rsid w:val="009D78B9"/>
    <w:rsid w:val="009E04D9"/>
    <w:rsid w:val="009E0689"/>
    <w:rsid w:val="009F09AD"/>
    <w:rsid w:val="009F4214"/>
    <w:rsid w:val="009F5AAC"/>
    <w:rsid w:val="009F66AB"/>
    <w:rsid w:val="00A11E87"/>
    <w:rsid w:val="00A15BA9"/>
    <w:rsid w:val="00A1729D"/>
    <w:rsid w:val="00A17410"/>
    <w:rsid w:val="00A21262"/>
    <w:rsid w:val="00A245B9"/>
    <w:rsid w:val="00A306C8"/>
    <w:rsid w:val="00A345DA"/>
    <w:rsid w:val="00A36FE4"/>
    <w:rsid w:val="00A46DC1"/>
    <w:rsid w:val="00A51A35"/>
    <w:rsid w:val="00A53DE4"/>
    <w:rsid w:val="00A669DD"/>
    <w:rsid w:val="00A67D19"/>
    <w:rsid w:val="00A745F8"/>
    <w:rsid w:val="00A74C9E"/>
    <w:rsid w:val="00A7609E"/>
    <w:rsid w:val="00A761C3"/>
    <w:rsid w:val="00A8539C"/>
    <w:rsid w:val="00AA0BFE"/>
    <w:rsid w:val="00AB0ED1"/>
    <w:rsid w:val="00AB43D3"/>
    <w:rsid w:val="00AC0ABC"/>
    <w:rsid w:val="00AC2DD3"/>
    <w:rsid w:val="00AC7197"/>
    <w:rsid w:val="00AC7F75"/>
    <w:rsid w:val="00AD1ABC"/>
    <w:rsid w:val="00AE7C27"/>
    <w:rsid w:val="00B0534D"/>
    <w:rsid w:val="00B056A3"/>
    <w:rsid w:val="00B10256"/>
    <w:rsid w:val="00B110A2"/>
    <w:rsid w:val="00B127D1"/>
    <w:rsid w:val="00B16A00"/>
    <w:rsid w:val="00B173B5"/>
    <w:rsid w:val="00B23419"/>
    <w:rsid w:val="00B24331"/>
    <w:rsid w:val="00B34F9C"/>
    <w:rsid w:val="00B3615C"/>
    <w:rsid w:val="00B3789C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86F1B"/>
    <w:rsid w:val="00B925E4"/>
    <w:rsid w:val="00B94212"/>
    <w:rsid w:val="00B972F7"/>
    <w:rsid w:val="00BA5253"/>
    <w:rsid w:val="00BA6566"/>
    <w:rsid w:val="00BA668B"/>
    <w:rsid w:val="00BB0F57"/>
    <w:rsid w:val="00BB6F24"/>
    <w:rsid w:val="00BC4636"/>
    <w:rsid w:val="00BC48F0"/>
    <w:rsid w:val="00BC78A2"/>
    <w:rsid w:val="00BD1CBC"/>
    <w:rsid w:val="00BE079D"/>
    <w:rsid w:val="00BE2990"/>
    <w:rsid w:val="00BE5DA4"/>
    <w:rsid w:val="00BF19E2"/>
    <w:rsid w:val="00C0484E"/>
    <w:rsid w:val="00C2006A"/>
    <w:rsid w:val="00C20DBC"/>
    <w:rsid w:val="00C21764"/>
    <w:rsid w:val="00C24D51"/>
    <w:rsid w:val="00C25B24"/>
    <w:rsid w:val="00C30E1E"/>
    <w:rsid w:val="00C332A7"/>
    <w:rsid w:val="00C35410"/>
    <w:rsid w:val="00C4099D"/>
    <w:rsid w:val="00C42A6E"/>
    <w:rsid w:val="00C50CFD"/>
    <w:rsid w:val="00C5306F"/>
    <w:rsid w:val="00C57B6B"/>
    <w:rsid w:val="00C57D59"/>
    <w:rsid w:val="00C6023D"/>
    <w:rsid w:val="00C63A30"/>
    <w:rsid w:val="00C6636D"/>
    <w:rsid w:val="00C73CBE"/>
    <w:rsid w:val="00C83CA5"/>
    <w:rsid w:val="00C85F02"/>
    <w:rsid w:val="00C91402"/>
    <w:rsid w:val="00C9353D"/>
    <w:rsid w:val="00C96014"/>
    <w:rsid w:val="00CB3677"/>
    <w:rsid w:val="00CB5BF9"/>
    <w:rsid w:val="00CB6000"/>
    <w:rsid w:val="00CB687F"/>
    <w:rsid w:val="00CB7CAF"/>
    <w:rsid w:val="00CC2AE3"/>
    <w:rsid w:val="00CC47B0"/>
    <w:rsid w:val="00CD4068"/>
    <w:rsid w:val="00CD5717"/>
    <w:rsid w:val="00CF0155"/>
    <w:rsid w:val="00CF584F"/>
    <w:rsid w:val="00CF68D0"/>
    <w:rsid w:val="00D00B05"/>
    <w:rsid w:val="00D02C11"/>
    <w:rsid w:val="00D07DE9"/>
    <w:rsid w:val="00D10705"/>
    <w:rsid w:val="00D1637E"/>
    <w:rsid w:val="00D200BE"/>
    <w:rsid w:val="00D26DE1"/>
    <w:rsid w:val="00D3088C"/>
    <w:rsid w:val="00D33E2F"/>
    <w:rsid w:val="00D37AC0"/>
    <w:rsid w:val="00D418FB"/>
    <w:rsid w:val="00D46D56"/>
    <w:rsid w:val="00D50D0B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608C"/>
    <w:rsid w:val="00D8012D"/>
    <w:rsid w:val="00D8206E"/>
    <w:rsid w:val="00D85980"/>
    <w:rsid w:val="00D872C0"/>
    <w:rsid w:val="00D92299"/>
    <w:rsid w:val="00D956BE"/>
    <w:rsid w:val="00D95C4E"/>
    <w:rsid w:val="00DA2B97"/>
    <w:rsid w:val="00DA5D1C"/>
    <w:rsid w:val="00DA7521"/>
    <w:rsid w:val="00DB0BD0"/>
    <w:rsid w:val="00DB3221"/>
    <w:rsid w:val="00DC5835"/>
    <w:rsid w:val="00DD33AE"/>
    <w:rsid w:val="00DD3E2D"/>
    <w:rsid w:val="00DD60ED"/>
    <w:rsid w:val="00DE04B4"/>
    <w:rsid w:val="00DE3798"/>
    <w:rsid w:val="00DE3B4D"/>
    <w:rsid w:val="00DF6BF8"/>
    <w:rsid w:val="00E0724D"/>
    <w:rsid w:val="00E12D2E"/>
    <w:rsid w:val="00E14508"/>
    <w:rsid w:val="00E16E4B"/>
    <w:rsid w:val="00E2066D"/>
    <w:rsid w:val="00E21774"/>
    <w:rsid w:val="00E24865"/>
    <w:rsid w:val="00E24FC8"/>
    <w:rsid w:val="00E25DB5"/>
    <w:rsid w:val="00E310F6"/>
    <w:rsid w:val="00E32919"/>
    <w:rsid w:val="00E36605"/>
    <w:rsid w:val="00E40805"/>
    <w:rsid w:val="00E40CB8"/>
    <w:rsid w:val="00E513FC"/>
    <w:rsid w:val="00E5521A"/>
    <w:rsid w:val="00E63CF6"/>
    <w:rsid w:val="00E66882"/>
    <w:rsid w:val="00E70F84"/>
    <w:rsid w:val="00E71E52"/>
    <w:rsid w:val="00E83803"/>
    <w:rsid w:val="00E86590"/>
    <w:rsid w:val="00E9587A"/>
    <w:rsid w:val="00E9606D"/>
    <w:rsid w:val="00E9619E"/>
    <w:rsid w:val="00EA47A9"/>
    <w:rsid w:val="00EA4FCF"/>
    <w:rsid w:val="00EA6FE2"/>
    <w:rsid w:val="00EB27CC"/>
    <w:rsid w:val="00EB3513"/>
    <w:rsid w:val="00EB51A9"/>
    <w:rsid w:val="00EB5383"/>
    <w:rsid w:val="00EC20D0"/>
    <w:rsid w:val="00EC32F3"/>
    <w:rsid w:val="00EC500A"/>
    <w:rsid w:val="00EC7F8E"/>
    <w:rsid w:val="00ED2ECD"/>
    <w:rsid w:val="00ED3F78"/>
    <w:rsid w:val="00ED4B12"/>
    <w:rsid w:val="00EE2128"/>
    <w:rsid w:val="00EE2489"/>
    <w:rsid w:val="00EE422D"/>
    <w:rsid w:val="00EE686D"/>
    <w:rsid w:val="00EF1C41"/>
    <w:rsid w:val="00EF285C"/>
    <w:rsid w:val="00F006D0"/>
    <w:rsid w:val="00F077DC"/>
    <w:rsid w:val="00F07F2E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5D8"/>
    <w:rsid w:val="00F40125"/>
    <w:rsid w:val="00F508FE"/>
    <w:rsid w:val="00F50ADE"/>
    <w:rsid w:val="00F62AA7"/>
    <w:rsid w:val="00F646F4"/>
    <w:rsid w:val="00F65491"/>
    <w:rsid w:val="00F855AF"/>
    <w:rsid w:val="00F927D0"/>
    <w:rsid w:val="00FA1881"/>
    <w:rsid w:val="00FA41E4"/>
    <w:rsid w:val="00FA6F07"/>
    <w:rsid w:val="00FB225D"/>
    <w:rsid w:val="00FC6015"/>
    <w:rsid w:val="00FC6F78"/>
    <w:rsid w:val="00FD1F85"/>
    <w:rsid w:val="00FE5163"/>
    <w:rsid w:val="00FF424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BF41-015E-4BE2-9B6F-02B49D122062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95BE0C9D-BCE4-44D8-9BB9-AB810D8CC49D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A82D7BC7-398E-4D3A-B581-A6D88EE0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dreamsummit</cp:lastModifiedBy>
  <cp:revision>6</cp:revision>
  <cp:lastPrinted>2019-01-22T02:24:00Z</cp:lastPrinted>
  <dcterms:created xsi:type="dcterms:W3CDTF">2021-04-15T09:33:00Z</dcterms:created>
  <dcterms:modified xsi:type="dcterms:W3CDTF">2021-05-06T02:41:00Z</dcterms:modified>
</cp:coreProperties>
</file>